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667" w:rsidRDefault="009F2667">
      <w:pP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"/>
        <w:tblW w:w="10770" w:type="dxa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1"/>
        <w:gridCol w:w="793"/>
        <w:gridCol w:w="980"/>
        <w:gridCol w:w="783"/>
        <w:gridCol w:w="2851"/>
        <w:gridCol w:w="865"/>
        <w:gridCol w:w="980"/>
        <w:gridCol w:w="727"/>
      </w:tblGrid>
      <w:tr w:rsidR="009F2667">
        <w:tc>
          <w:tcPr>
            <w:tcW w:w="10770" w:type="dxa"/>
            <w:gridSpan w:val="8"/>
          </w:tcPr>
          <w:p w:rsidR="009F2667" w:rsidRDefault="007C37A9">
            <w:pPr>
              <w:ind w:hanging="2"/>
              <w:rPr>
                <w:rFonts w:ascii="Arial" w:eastAsia="Arial" w:hAnsi="Arial" w:cs="Arial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>
                  <wp:extent cx="609600" cy="381000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38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           </w:t>
            </w:r>
            <w:r>
              <w:rPr>
                <w:b/>
                <w:bCs/>
                <w:sz w:val="32"/>
                <w:szCs w:val="32"/>
              </w:rPr>
              <w:t>COLEGIO SECUNDARIO N° 5.035 “BATALLA DE SALTA”</w:t>
            </w:r>
          </w:p>
        </w:tc>
      </w:tr>
      <w:tr w:rsidR="009F2667">
        <w:tc>
          <w:tcPr>
            <w:tcW w:w="10770" w:type="dxa"/>
            <w:gridSpan w:val="8"/>
          </w:tcPr>
          <w:p w:rsidR="009F2667" w:rsidRDefault="007C37A9">
            <w:pPr>
              <w:ind w:left="2" w:hanging="4"/>
              <w:jc w:val="center"/>
              <w:rPr>
                <w:rFonts w:ascii="Arial" w:eastAsia="Arial" w:hAnsi="Arial" w:cs="Arial"/>
              </w:rPr>
            </w:pPr>
            <w:r>
              <w:rPr>
                <w:b/>
                <w:bCs/>
                <w:sz w:val="36"/>
                <w:szCs w:val="36"/>
              </w:rPr>
              <w:t>PROGRAMA  2026</w:t>
            </w:r>
          </w:p>
        </w:tc>
      </w:tr>
      <w:tr w:rsidR="009F2667">
        <w:tc>
          <w:tcPr>
            <w:tcW w:w="10770" w:type="dxa"/>
            <w:gridSpan w:val="8"/>
          </w:tcPr>
          <w:p w:rsidR="009F2667" w:rsidRDefault="007C37A9">
            <w:pPr>
              <w:ind w:left="2" w:hanging="4"/>
              <w:rPr>
                <w:b/>
                <w:bCs/>
                <w:sz w:val="36"/>
                <w:szCs w:val="36"/>
              </w:rPr>
            </w:pPr>
            <w:bookmarkStart w:id="0" w:name="_ntut9r9eoode" w:colFirst="0" w:colLast="0"/>
            <w:bookmarkEnd w:id="0"/>
            <w:r>
              <w:rPr>
                <w:b/>
                <w:bCs/>
                <w:sz w:val="36"/>
                <w:szCs w:val="36"/>
              </w:rPr>
              <w:t xml:space="preserve">ESPACIO CURRICULAR:    BIOLOGÍA                                    </w:t>
            </w:r>
          </w:p>
          <w:p w:rsidR="009F2667" w:rsidRDefault="007C37A9">
            <w:pPr>
              <w:ind w:left="-2" w:firstLine="0"/>
              <w:rPr>
                <w:b/>
                <w:bCs/>
                <w:sz w:val="36"/>
                <w:szCs w:val="36"/>
              </w:rPr>
            </w:pPr>
            <w:bookmarkStart w:id="1" w:name="_eqhldqgeowd4" w:colFirst="0" w:colLast="0"/>
            <w:bookmarkEnd w:id="1"/>
            <w:r>
              <w:rPr>
                <w:b/>
                <w:bCs/>
                <w:sz w:val="36"/>
                <w:szCs w:val="36"/>
              </w:rPr>
              <w:t xml:space="preserve"> CARGA HORARIA:</w:t>
            </w:r>
          </w:p>
        </w:tc>
      </w:tr>
      <w:tr w:rsidR="009F2667">
        <w:tc>
          <w:tcPr>
            <w:tcW w:w="2791" w:type="dxa"/>
          </w:tcPr>
          <w:p w:rsidR="009F2667" w:rsidRDefault="007C37A9">
            <w:pPr>
              <w:ind w:hanging="2"/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 DE TM</w:t>
            </w:r>
          </w:p>
        </w:tc>
        <w:tc>
          <w:tcPr>
            <w:tcW w:w="793" w:type="dxa"/>
          </w:tcPr>
          <w:p w:rsidR="009F2667" w:rsidRDefault="007C37A9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9F2667" w:rsidRDefault="007C37A9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783" w:type="dxa"/>
          </w:tcPr>
          <w:p w:rsidR="009F2667" w:rsidRDefault="007C37A9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  <w:tc>
          <w:tcPr>
            <w:tcW w:w="2851" w:type="dxa"/>
          </w:tcPr>
          <w:p w:rsidR="009F2667" w:rsidRDefault="007C37A9">
            <w:pPr>
              <w:ind w:hanging="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PROFESORES  DE TT</w:t>
            </w:r>
          </w:p>
        </w:tc>
        <w:tc>
          <w:tcPr>
            <w:tcW w:w="865" w:type="dxa"/>
          </w:tcPr>
          <w:p w:rsidR="009F2667" w:rsidRDefault="007C37A9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CURSO</w:t>
            </w:r>
          </w:p>
        </w:tc>
        <w:tc>
          <w:tcPr>
            <w:tcW w:w="980" w:type="dxa"/>
          </w:tcPr>
          <w:p w:rsidR="009F2667" w:rsidRDefault="007C37A9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DIVISIÓN</w:t>
            </w:r>
          </w:p>
        </w:tc>
        <w:tc>
          <w:tcPr>
            <w:tcW w:w="727" w:type="dxa"/>
          </w:tcPr>
          <w:p w:rsidR="009F2667" w:rsidRDefault="007C37A9">
            <w:pPr>
              <w:ind w:hanging="2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CICLO</w:t>
            </w:r>
          </w:p>
        </w:tc>
      </w:tr>
      <w:tr w:rsidR="009F2667">
        <w:tc>
          <w:tcPr>
            <w:tcW w:w="2791" w:type="dxa"/>
          </w:tcPr>
          <w:p w:rsidR="009F2667" w:rsidRDefault="007C37A9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1.-</w:t>
            </w:r>
          </w:p>
        </w:tc>
        <w:tc>
          <w:tcPr>
            <w:tcW w:w="793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9F2667">
        <w:tc>
          <w:tcPr>
            <w:tcW w:w="2791" w:type="dxa"/>
          </w:tcPr>
          <w:p w:rsidR="009F2667" w:rsidRDefault="007C37A9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2.-</w:t>
            </w:r>
          </w:p>
        </w:tc>
        <w:tc>
          <w:tcPr>
            <w:tcW w:w="793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9F2667">
        <w:tc>
          <w:tcPr>
            <w:tcW w:w="2791" w:type="dxa"/>
          </w:tcPr>
          <w:p w:rsidR="009F2667" w:rsidRDefault="007C37A9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3.-</w:t>
            </w:r>
          </w:p>
        </w:tc>
        <w:tc>
          <w:tcPr>
            <w:tcW w:w="793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783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2851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9F2667">
        <w:tc>
          <w:tcPr>
            <w:tcW w:w="2791" w:type="dxa"/>
          </w:tcPr>
          <w:p w:rsidR="009F2667" w:rsidRDefault="007C37A9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4.-Apaza, Paola Noelia </w:t>
            </w:r>
          </w:p>
        </w:tc>
        <w:tc>
          <w:tcPr>
            <w:tcW w:w="793" w:type="dxa"/>
          </w:tcPr>
          <w:p w:rsidR="009F2667" w:rsidRDefault="007C37A9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1°</w:t>
            </w:r>
          </w:p>
        </w:tc>
        <w:tc>
          <w:tcPr>
            <w:tcW w:w="980" w:type="dxa"/>
          </w:tcPr>
          <w:p w:rsidR="009F2667" w:rsidRDefault="007C37A9">
            <w:pPr>
              <w:ind w:hanging="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3era, 4ta</w:t>
            </w:r>
          </w:p>
        </w:tc>
        <w:tc>
          <w:tcPr>
            <w:tcW w:w="783" w:type="dxa"/>
          </w:tcPr>
          <w:p w:rsidR="009F2667" w:rsidRDefault="007C37A9">
            <w:pPr>
              <w:ind w:hanging="2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Básico</w:t>
            </w:r>
          </w:p>
        </w:tc>
        <w:tc>
          <w:tcPr>
            <w:tcW w:w="2851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865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980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  <w:tc>
          <w:tcPr>
            <w:tcW w:w="727" w:type="dxa"/>
          </w:tcPr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9F2667">
        <w:tc>
          <w:tcPr>
            <w:tcW w:w="10770" w:type="dxa"/>
            <w:gridSpan w:val="8"/>
          </w:tcPr>
          <w:p w:rsidR="009F2667" w:rsidRDefault="007C37A9">
            <w:pPr>
              <w:spacing w:after="0" w:line="240" w:lineRule="auto"/>
              <w:ind w:hanging="2"/>
              <w:jc w:val="center"/>
            </w:pPr>
            <w:r>
              <w:rPr>
                <w:b/>
                <w:bCs/>
                <w:u w:val="single"/>
              </w:rPr>
              <w:t>CONTENIDOS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Eje temático N° 1: ORIGEN DE LOS SERES VIVOS 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Ciencia. Método científico. Biología. Ramas de la Biología. Teorías sobre el origen de la vida. Características y niveles de los seres vivos. ESI</w:t>
            </w:r>
          </w:p>
          <w:p w:rsidR="009F2667" w:rsidRDefault="009F2667">
            <w:pPr>
              <w:spacing w:after="120" w:line="240" w:lineRule="auto"/>
              <w:ind w:hanging="2"/>
            </w:pP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Eje temático N° 2: UNIDAD, DIVERSIDAD Y NUTRICIÓN EN LOS SERES VIVOS 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Célula, concepto. Modelos celulares: Pr</w:t>
            </w:r>
            <w:r>
              <w:rPr>
                <w:b/>
                <w:bCs/>
              </w:rPr>
              <w:t>ocariota – Eucariota. Semejanzas y diferencias. Nutrición autótrofa y heterótrofa. Diferencias. Sistema de nutrición en el ser humano. Generalidades. ESI.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Eje temático N° 3: LAS INTERACCIONES ENTRE LOS SERES VIVOS Y EL AMBIENTE 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Estructura de los ecosistemas: Componentes y clasificación de los ecosistemas. Relaciones en el ecosistema: las relaciones tróficas entre poblaciones. Redes y cadenas tróficas. ESI.</w:t>
            </w:r>
          </w:p>
          <w:p w:rsidR="009F2667" w:rsidRDefault="009F2667">
            <w:pPr>
              <w:spacing w:after="120" w:line="240" w:lineRule="auto"/>
              <w:ind w:hanging="2"/>
              <w:rPr>
                <w:b/>
                <w:bCs/>
              </w:rPr>
            </w:pPr>
            <w:bookmarkStart w:id="2" w:name="_GoBack"/>
            <w:bookmarkEnd w:id="2"/>
          </w:p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9F2667">
        <w:tc>
          <w:tcPr>
            <w:tcW w:w="10770" w:type="dxa"/>
            <w:gridSpan w:val="8"/>
          </w:tcPr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Criterios de evaluación: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-Participación activa.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-Conceptualizar por com</w:t>
            </w:r>
            <w:r>
              <w:rPr>
                <w:b/>
                <w:bCs/>
              </w:rPr>
              <w:t>prensión y no por repetición.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-Interpretar, comprender, analizar y producir textos escritos.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-Cumplimiento en la realización y presentación de las tareas en tiempo y forma.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-Adquirir una adecuada autonomía para la resolución de ejercicios y situaciones pro</w:t>
            </w:r>
            <w:r>
              <w:rPr>
                <w:b/>
                <w:bCs/>
              </w:rPr>
              <w:t>blemáticas.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-Manejo de vocabulario específico, oral y escrito.</w:t>
            </w:r>
          </w:p>
          <w:p w:rsidR="009F2667" w:rsidRDefault="009F2667">
            <w:pPr>
              <w:spacing w:after="0" w:line="240" w:lineRule="auto"/>
              <w:ind w:hanging="2"/>
              <w:rPr>
                <w:sz w:val="20"/>
                <w:szCs w:val="20"/>
              </w:rPr>
            </w:pPr>
          </w:p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</w:tr>
      <w:tr w:rsidR="009F2667">
        <w:tc>
          <w:tcPr>
            <w:tcW w:w="10770" w:type="dxa"/>
            <w:gridSpan w:val="8"/>
          </w:tcPr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Bibliografía del alumno: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-Activados 1° año. Débora Judith </w:t>
            </w:r>
            <w:proofErr w:type="spellStart"/>
            <w:r>
              <w:rPr>
                <w:b/>
                <w:bCs/>
              </w:rPr>
              <w:t>Frid</w:t>
            </w:r>
            <w:proofErr w:type="spellEnd"/>
            <w:r>
              <w:rPr>
                <w:b/>
                <w:bCs/>
              </w:rPr>
              <w:t xml:space="preserve">. Ed. Puerto de </w:t>
            </w:r>
            <w:proofErr w:type="spellStart"/>
            <w:r>
              <w:rPr>
                <w:b/>
                <w:bCs/>
              </w:rPr>
              <w:t>Palos.Año</w:t>
            </w:r>
            <w:proofErr w:type="spellEnd"/>
            <w:r>
              <w:rPr>
                <w:b/>
                <w:bCs/>
              </w:rPr>
              <w:t xml:space="preserve"> 2015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-Bravo </w:t>
            </w:r>
            <w:proofErr w:type="spellStart"/>
            <w:r>
              <w:rPr>
                <w:b/>
                <w:bCs/>
              </w:rPr>
              <w:t>Adúriz</w:t>
            </w:r>
            <w:proofErr w:type="spellEnd"/>
            <w:r>
              <w:rPr>
                <w:b/>
                <w:bCs/>
              </w:rPr>
              <w:t>, Agustín y col. "Biología". Serie Biología para pensar.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-"Interacciones, diversidad y cambios en los sistemas biológicos". Escuela secundaria. </w:t>
            </w:r>
            <w:proofErr w:type="spellStart"/>
            <w:r>
              <w:rPr>
                <w:b/>
                <w:bCs/>
              </w:rPr>
              <w:t>Antokolec</w:t>
            </w:r>
            <w:proofErr w:type="spellEnd"/>
            <w:r>
              <w:rPr>
                <w:b/>
                <w:bCs/>
              </w:rPr>
              <w:t xml:space="preserve"> Patricia y varios. Ed. </w:t>
            </w:r>
            <w:proofErr w:type="spellStart"/>
            <w:r>
              <w:rPr>
                <w:b/>
                <w:bCs/>
              </w:rPr>
              <w:t>Kapeluz</w:t>
            </w:r>
            <w:proofErr w:type="spellEnd"/>
            <w:r>
              <w:rPr>
                <w:b/>
                <w:bCs/>
              </w:rPr>
              <w:t xml:space="preserve"> Año 2010.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-Ciencias Naturales 1° Saber es clave. Ricardo Franco y otros. Ed. Santillana. Año 2010.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-Ciencias Naturales 8°. Confl</w:t>
            </w:r>
            <w:r>
              <w:rPr>
                <w:b/>
                <w:bCs/>
              </w:rPr>
              <w:t xml:space="preserve">uencias. Yamile </w:t>
            </w:r>
            <w:proofErr w:type="spellStart"/>
            <w:r>
              <w:rPr>
                <w:b/>
                <w:bCs/>
              </w:rPr>
              <w:t>Bohorquez</w:t>
            </w:r>
            <w:proofErr w:type="spellEnd"/>
            <w:r>
              <w:rPr>
                <w:b/>
                <w:bCs/>
              </w:rPr>
              <w:t xml:space="preserve"> y otros. Ed. Estrada. Año 2008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-Perspectivas. Ed. Santillana S.A. 2006.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 xml:space="preserve">-De autores varios: </w:t>
            </w:r>
            <w:proofErr w:type="spellStart"/>
            <w:r>
              <w:rPr>
                <w:b/>
                <w:bCs/>
              </w:rPr>
              <w:t>Barderi</w:t>
            </w:r>
            <w:proofErr w:type="spellEnd"/>
            <w:r>
              <w:rPr>
                <w:b/>
                <w:bCs/>
              </w:rPr>
              <w:t xml:space="preserve">, María G. </w:t>
            </w:r>
            <w:proofErr w:type="spellStart"/>
            <w:r>
              <w:rPr>
                <w:b/>
                <w:bCs/>
              </w:rPr>
              <w:t>Cuniglio</w:t>
            </w:r>
            <w:proofErr w:type="spellEnd"/>
            <w:r>
              <w:rPr>
                <w:b/>
                <w:bCs/>
              </w:rPr>
              <w:t xml:space="preserve"> F y otros. "Bilogía"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r>
              <w:rPr>
                <w:b/>
                <w:bCs/>
              </w:rPr>
              <w:t>(citología, anatomía y fisiología. Genética. Salud y enfermedad) Polimodal. Ed. Santillana.2004.</w:t>
            </w:r>
          </w:p>
          <w:p w:rsidR="009F2667" w:rsidRDefault="007C37A9">
            <w:pPr>
              <w:spacing w:after="120" w:line="240" w:lineRule="auto"/>
              <w:ind w:hanging="2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Bombara</w:t>
            </w:r>
            <w:proofErr w:type="spellEnd"/>
            <w:r>
              <w:rPr>
                <w:b/>
                <w:bCs/>
              </w:rPr>
              <w:t xml:space="preserve"> Norma. Carreras Norma. </w:t>
            </w:r>
            <w:proofErr w:type="spellStart"/>
            <w:r>
              <w:rPr>
                <w:b/>
                <w:bCs/>
              </w:rPr>
              <w:t>Cittadino</w:t>
            </w:r>
            <w:proofErr w:type="spellEnd"/>
            <w:r>
              <w:rPr>
                <w:b/>
                <w:bCs/>
              </w:rPr>
              <w:t xml:space="preserve"> Emilio, y otros "Biología" Activa. Ed. Puerto de Palos. Año 2001.</w:t>
            </w:r>
          </w:p>
          <w:p w:rsidR="009F2667" w:rsidRDefault="009F2667">
            <w:pPr>
              <w:ind w:hanging="2"/>
              <w:rPr>
                <w:rFonts w:ascii="Arial" w:eastAsia="Arial" w:hAnsi="Arial" w:cs="Arial"/>
              </w:rPr>
            </w:pPr>
          </w:p>
        </w:tc>
      </w:tr>
    </w:tbl>
    <w:p w:rsidR="009F2667" w:rsidRDefault="009F2667">
      <w:pPr>
        <w:rPr>
          <w:rFonts w:ascii="Arial" w:eastAsia="Arial" w:hAnsi="Arial" w:cs="Arial"/>
        </w:rPr>
      </w:pPr>
    </w:p>
    <w:sectPr w:rsidR="009F2667"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DF8CFC-2724-4C85-B727-0FDA672CBA2C}"/>
    <w:embedBold r:id="rId2" w:fontKey="{1EC76985-DCA1-4AB3-9B95-19AC40FECA7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F576D942-8F6B-4A74-BA79-182BE3DF59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3D48A08-2274-4789-B033-5817A710313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667"/>
    <w:rsid w:val="007C37A9"/>
    <w:rsid w:val="009F2667"/>
    <w:rsid w:val="00FA5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742728-14EE-4835-B4BF-A4F359C46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ind w:hanging="1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344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dcterms:created xsi:type="dcterms:W3CDTF">2026-04-06T18:11:00Z</dcterms:created>
  <dcterms:modified xsi:type="dcterms:W3CDTF">2026-04-06T18:11:00Z</dcterms:modified>
</cp:coreProperties>
</file>